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7E" w:rsidRPr="00D44EBA" w:rsidRDefault="00C07F7E">
      <w:pPr>
        <w:rPr>
          <w:b/>
        </w:rPr>
      </w:pPr>
      <w:r w:rsidRPr="00D44EBA">
        <w:rPr>
          <w:b/>
        </w:rPr>
        <w:t>Community Data Program Custom Geographies</w:t>
      </w:r>
      <w:r w:rsidR="00D44EBA" w:rsidRPr="00D44EBA">
        <w:rPr>
          <w:b/>
        </w:rPr>
        <w:t xml:space="preserve"> - Vancouver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4"/>
        <w:gridCol w:w="1695"/>
        <w:gridCol w:w="3347"/>
        <w:gridCol w:w="2689"/>
        <w:gridCol w:w="1491"/>
        <w:gridCol w:w="814"/>
        <w:gridCol w:w="3716"/>
      </w:tblGrid>
      <w:tr w:rsidR="007572A4" w:rsidRPr="00C07F7E" w:rsidTr="005F358E">
        <w:trPr>
          <w:cantSplit/>
          <w:tblHeader/>
        </w:trPr>
        <w:tc>
          <w:tcPr>
            <w:tcW w:w="864" w:type="dxa"/>
            <w:shd w:val="clear" w:color="auto" w:fill="000000" w:themeFill="text1"/>
          </w:tcPr>
          <w:p w:rsidR="00C07F7E" w:rsidRPr="00C07F7E" w:rsidRDefault="00C07F7E">
            <w:pPr>
              <w:rPr>
                <w:b/>
              </w:rPr>
            </w:pPr>
            <w:r w:rsidRPr="00C07F7E">
              <w:rPr>
                <w:b/>
              </w:rPr>
              <w:t>Prefix</w:t>
            </w:r>
          </w:p>
        </w:tc>
        <w:tc>
          <w:tcPr>
            <w:tcW w:w="1695" w:type="dxa"/>
            <w:shd w:val="clear" w:color="auto" w:fill="000000" w:themeFill="text1"/>
          </w:tcPr>
          <w:p w:rsidR="00C07F7E" w:rsidRPr="00C07F7E" w:rsidRDefault="00C07F7E">
            <w:pPr>
              <w:rPr>
                <w:b/>
              </w:rPr>
            </w:pPr>
            <w:r w:rsidRPr="00C07F7E">
              <w:rPr>
                <w:b/>
              </w:rPr>
              <w:t>Type</w:t>
            </w:r>
          </w:p>
        </w:tc>
        <w:tc>
          <w:tcPr>
            <w:tcW w:w="3347" w:type="dxa"/>
            <w:shd w:val="clear" w:color="auto" w:fill="000000" w:themeFill="text1"/>
          </w:tcPr>
          <w:p w:rsidR="00C07F7E" w:rsidRPr="00C07F7E" w:rsidRDefault="00C07F7E">
            <w:pPr>
              <w:rPr>
                <w:b/>
              </w:rPr>
            </w:pPr>
            <w:r w:rsidRPr="00C07F7E">
              <w:rPr>
                <w:b/>
              </w:rPr>
              <w:t>Description</w:t>
            </w:r>
          </w:p>
        </w:tc>
        <w:tc>
          <w:tcPr>
            <w:tcW w:w="2689" w:type="dxa"/>
            <w:shd w:val="clear" w:color="auto" w:fill="000000" w:themeFill="text1"/>
          </w:tcPr>
          <w:p w:rsidR="00C07F7E" w:rsidRPr="00C07F7E" w:rsidRDefault="00D44EBA">
            <w:pPr>
              <w:rPr>
                <w:b/>
              </w:rPr>
            </w:pPr>
            <w:r>
              <w:rPr>
                <w:b/>
              </w:rPr>
              <w:t>Extent</w:t>
            </w:r>
          </w:p>
        </w:tc>
        <w:tc>
          <w:tcPr>
            <w:tcW w:w="1491" w:type="dxa"/>
            <w:shd w:val="clear" w:color="auto" w:fill="000000" w:themeFill="text1"/>
          </w:tcPr>
          <w:p w:rsidR="00C07F7E" w:rsidRPr="00C07F7E" w:rsidRDefault="00D44EBA">
            <w:pPr>
              <w:rPr>
                <w:b/>
              </w:rPr>
            </w:pPr>
            <w:r>
              <w:rPr>
                <w:b/>
              </w:rPr>
              <w:t>Coverage</w:t>
            </w:r>
          </w:p>
        </w:tc>
        <w:tc>
          <w:tcPr>
            <w:tcW w:w="814" w:type="dxa"/>
            <w:shd w:val="clear" w:color="auto" w:fill="000000" w:themeFill="text1"/>
          </w:tcPr>
          <w:p w:rsidR="00C07F7E" w:rsidRPr="00C07F7E" w:rsidRDefault="00D44EBA">
            <w:pPr>
              <w:rPr>
                <w:b/>
              </w:rPr>
            </w:pPr>
            <w:r>
              <w:rPr>
                <w:b/>
              </w:rPr>
              <w:t>Areas</w:t>
            </w:r>
          </w:p>
        </w:tc>
        <w:tc>
          <w:tcPr>
            <w:tcW w:w="3716" w:type="dxa"/>
            <w:shd w:val="clear" w:color="auto" w:fill="000000" w:themeFill="text1"/>
          </w:tcPr>
          <w:p w:rsidR="00C07F7E" w:rsidRPr="00C07F7E" w:rsidRDefault="00C07F7E">
            <w:pPr>
              <w:rPr>
                <w:b/>
              </w:rPr>
            </w:pPr>
            <w:r w:rsidRPr="00C07F7E">
              <w:rPr>
                <w:b/>
              </w:rPr>
              <w:t>Reference map</w:t>
            </w:r>
          </w:p>
        </w:tc>
      </w:tr>
      <w:tr w:rsidR="007572A4" w:rsidTr="005F358E">
        <w:trPr>
          <w:cantSplit/>
        </w:trPr>
        <w:tc>
          <w:tcPr>
            <w:tcW w:w="864" w:type="dxa"/>
          </w:tcPr>
          <w:p w:rsidR="00C07F7E" w:rsidRDefault="00C07F7E">
            <w:r>
              <w:t>VAN – HA</w:t>
            </w:r>
          </w:p>
        </w:tc>
        <w:tc>
          <w:tcPr>
            <w:tcW w:w="1695" w:type="dxa"/>
          </w:tcPr>
          <w:p w:rsidR="00C07F7E" w:rsidRDefault="00C07F7E">
            <w:r>
              <w:t>Health Authorities</w:t>
            </w:r>
          </w:p>
        </w:tc>
        <w:tc>
          <w:tcPr>
            <w:tcW w:w="3347" w:type="dxa"/>
          </w:tcPr>
          <w:p w:rsidR="00C07F7E" w:rsidRDefault="008D62DB" w:rsidP="008D62DB">
            <w:r>
              <w:t>In BC, t</w:t>
            </w:r>
            <w:r w:rsidR="00C07F7E">
              <w:t>here are five regional health authorities, plus the Provincial Health Services Authority and the First Nations Health Authority.</w:t>
            </w:r>
          </w:p>
        </w:tc>
        <w:tc>
          <w:tcPr>
            <w:tcW w:w="2689" w:type="dxa"/>
          </w:tcPr>
          <w:p w:rsidR="00C07F7E" w:rsidRDefault="00C07F7E">
            <w:r>
              <w:t>British Columbia</w:t>
            </w:r>
          </w:p>
        </w:tc>
        <w:tc>
          <w:tcPr>
            <w:tcW w:w="1491" w:type="dxa"/>
          </w:tcPr>
          <w:p w:rsidR="00C07F7E" w:rsidRDefault="00D44EBA" w:rsidP="00D44EBA">
            <w:r>
              <w:t>Mutually e</w:t>
            </w:r>
            <w:r w:rsidR="00C07F7E">
              <w:t>xclusive</w:t>
            </w:r>
            <w:r>
              <w:t>, exhaustive</w:t>
            </w:r>
          </w:p>
        </w:tc>
        <w:tc>
          <w:tcPr>
            <w:tcW w:w="814" w:type="dxa"/>
          </w:tcPr>
          <w:p w:rsidR="00C07F7E" w:rsidRDefault="00C07F7E">
            <w:r>
              <w:t>5</w:t>
            </w:r>
          </w:p>
        </w:tc>
        <w:tc>
          <w:tcPr>
            <w:tcW w:w="3716" w:type="dxa"/>
            <w:vMerge w:val="restart"/>
          </w:tcPr>
          <w:p w:rsidR="00C07F7E" w:rsidRDefault="00D44EBA">
            <w:hyperlink r:id="rId5" w:history="1">
              <w:r w:rsidRPr="00D44EBA">
                <w:rPr>
                  <w:rStyle w:val="Hyperlink"/>
                </w:rPr>
                <w:t>https://www2.gov.bc.ca/</w:t>
              </w:r>
              <w:r w:rsidRPr="00D44EBA">
                <w:rPr>
                  <w:rStyle w:val="Hyperlink"/>
                </w:rPr>
                <w:br/>
              </w:r>
              <w:proofErr w:type="spellStart"/>
              <w:r w:rsidRPr="00D44EBA">
                <w:rPr>
                  <w:rStyle w:val="Hyperlink"/>
                </w:rPr>
                <w:t>gov</w:t>
              </w:r>
              <w:proofErr w:type="spellEnd"/>
              <w:r w:rsidRPr="00D44EBA">
                <w:rPr>
                  <w:rStyle w:val="Hyperlink"/>
                </w:rPr>
                <w:t>/content/data/</w:t>
              </w:r>
              <w:r w:rsidRPr="00D44EBA">
                <w:rPr>
                  <w:rStyle w:val="Hyperlink"/>
                </w:rPr>
                <w:br/>
                <w:t>geographic-data-services/</w:t>
              </w:r>
              <w:r w:rsidRPr="00D44EBA">
                <w:rPr>
                  <w:rStyle w:val="Hyperlink"/>
                </w:rPr>
                <w:br/>
                <w:t>land-use/administrative-boundaries/</w:t>
              </w:r>
              <w:r w:rsidRPr="00D44EBA">
                <w:rPr>
                  <w:rStyle w:val="Hyperlink"/>
                </w:rPr>
                <w:br/>
                <w:t>health-boundaries</w:t>
              </w:r>
            </w:hyperlink>
          </w:p>
        </w:tc>
      </w:tr>
      <w:tr w:rsidR="007572A4" w:rsidTr="005F358E">
        <w:trPr>
          <w:cantSplit/>
        </w:trPr>
        <w:tc>
          <w:tcPr>
            <w:tcW w:w="864" w:type="dxa"/>
          </w:tcPr>
          <w:p w:rsidR="00C07F7E" w:rsidRDefault="00C07F7E">
            <w:r>
              <w:t>VAN – HSDA</w:t>
            </w:r>
          </w:p>
        </w:tc>
        <w:tc>
          <w:tcPr>
            <w:tcW w:w="1695" w:type="dxa"/>
          </w:tcPr>
          <w:p w:rsidR="00C07F7E" w:rsidRDefault="00C07F7E">
            <w:r>
              <w:t>Health Service Delivery Areas</w:t>
            </w:r>
          </w:p>
        </w:tc>
        <w:tc>
          <w:tcPr>
            <w:tcW w:w="3347" w:type="dxa"/>
          </w:tcPr>
          <w:p w:rsidR="00C07F7E" w:rsidRDefault="00D44EBA" w:rsidP="001975BC">
            <w:r>
              <w:t>HSDAs</w:t>
            </w:r>
            <w:r w:rsidR="00C07F7E">
              <w:t xml:space="preserve"> are </w:t>
            </w:r>
            <w:r>
              <w:t>city- or regional-scale boundaries for health planning, administration and services</w:t>
            </w:r>
            <w:r w:rsidR="00C07F7E">
              <w:t>.</w:t>
            </w:r>
          </w:p>
        </w:tc>
        <w:tc>
          <w:tcPr>
            <w:tcW w:w="2689" w:type="dxa"/>
          </w:tcPr>
          <w:p w:rsidR="00C07F7E" w:rsidRDefault="00C07F7E">
            <w:r>
              <w:t>British Columbia</w:t>
            </w:r>
          </w:p>
        </w:tc>
        <w:tc>
          <w:tcPr>
            <w:tcW w:w="1491" w:type="dxa"/>
          </w:tcPr>
          <w:p w:rsidR="00C07F7E" w:rsidRDefault="00D44EBA" w:rsidP="00D44EBA">
            <w:r>
              <w:t>Mutually e</w:t>
            </w:r>
            <w:r w:rsidR="00C07F7E">
              <w:t>xclusive</w:t>
            </w:r>
            <w:r>
              <w:t>, exhaustive</w:t>
            </w:r>
          </w:p>
        </w:tc>
        <w:tc>
          <w:tcPr>
            <w:tcW w:w="814" w:type="dxa"/>
          </w:tcPr>
          <w:p w:rsidR="00C07F7E" w:rsidRDefault="00C07F7E">
            <w:r>
              <w:t>16</w:t>
            </w:r>
          </w:p>
        </w:tc>
        <w:tc>
          <w:tcPr>
            <w:tcW w:w="3716" w:type="dxa"/>
            <w:vMerge/>
          </w:tcPr>
          <w:p w:rsidR="00C07F7E" w:rsidRDefault="00C07F7E"/>
        </w:tc>
      </w:tr>
      <w:tr w:rsidR="007572A4" w:rsidTr="005F358E">
        <w:trPr>
          <w:cantSplit/>
        </w:trPr>
        <w:tc>
          <w:tcPr>
            <w:tcW w:w="864" w:type="dxa"/>
          </w:tcPr>
          <w:p w:rsidR="00C07F7E" w:rsidRDefault="00C07F7E">
            <w:r>
              <w:t>VAN – LHA</w:t>
            </w:r>
          </w:p>
        </w:tc>
        <w:tc>
          <w:tcPr>
            <w:tcW w:w="1695" w:type="dxa"/>
          </w:tcPr>
          <w:p w:rsidR="00C07F7E" w:rsidRDefault="00D44EBA">
            <w:r>
              <w:t>Local Health Areas</w:t>
            </w:r>
          </w:p>
        </w:tc>
        <w:tc>
          <w:tcPr>
            <w:tcW w:w="3347" w:type="dxa"/>
          </w:tcPr>
          <w:p w:rsidR="00C07F7E" w:rsidRDefault="00D44EBA" w:rsidP="00D44EBA">
            <w:r>
              <w:t>LHAs are town- or district-scale</w:t>
            </w:r>
            <w:r>
              <w:t xml:space="preserve"> boundaries for </w:t>
            </w:r>
            <w:r w:rsidR="001975BC">
              <w:t>health planning, administration and services.</w:t>
            </w:r>
          </w:p>
        </w:tc>
        <w:tc>
          <w:tcPr>
            <w:tcW w:w="2689" w:type="dxa"/>
          </w:tcPr>
          <w:p w:rsidR="00C07F7E" w:rsidRDefault="00C07F7E">
            <w:r>
              <w:t>British Columbia</w:t>
            </w:r>
          </w:p>
        </w:tc>
        <w:tc>
          <w:tcPr>
            <w:tcW w:w="1491" w:type="dxa"/>
          </w:tcPr>
          <w:p w:rsidR="00C07F7E" w:rsidRDefault="00D44EBA">
            <w:r>
              <w:t>Mutually exclusive, exhaustive</w:t>
            </w:r>
          </w:p>
        </w:tc>
        <w:tc>
          <w:tcPr>
            <w:tcW w:w="814" w:type="dxa"/>
          </w:tcPr>
          <w:p w:rsidR="00C07F7E" w:rsidRDefault="00C07F7E">
            <w:r>
              <w:t>89</w:t>
            </w:r>
          </w:p>
        </w:tc>
        <w:tc>
          <w:tcPr>
            <w:tcW w:w="3716" w:type="dxa"/>
            <w:vMerge/>
          </w:tcPr>
          <w:p w:rsidR="00C07F7E" w:rsidRDefault="00C07F7E"/>
        </w:tc>
      </w:tr>
      <w:tr w:rsidR="007572A4" w:rsidTr="005F358E">
        <w:trPr>
          <w:cantSplit/>
        </w:trPr>
        <w:tc>
          <w:tcPr>
            <w:tcW w:w="864" w:type="dxa"/>
          </w:tcPr>
          <w:p w:rsidR="00C07F7E" w:rsidRDefault="00D44EBA">
            <w:r>
              <w:t>VAN – CHSA</w:t>
            </w:r>
          </w:p>
        </w:tc>
        <w:tc>
          <w:tcPr>
            <w:tcW w:w="1695" w:type="dxa"/>
          </w:tcPr>
          <w:p w:rsidR="00C07F7E" w:rsidRDefault="00D44EBA">
            <w:r>
              <w:t>Community Health Service Areas</w:t>
            </w:r>
          </w:p>
        </w:tc>
        <w:tc>
          <w:tcPr>
            <w:tcW w:w="3347" w:type="dxa"/>
          </w:tcPr>
          <w:p w:rsidR="00C07F7E" w:rsidRDefault="00D44EBA" w:rsidP="00D44EBA">
            <w:r>
              <w:t>CHSAs</w:t>
            </w:r>
            <w:r>
              <w:t xml:space="preserve"> are </w:t>
            </w:r>
            <w:r>
              <w:t>new</w:t>
            </w:r>
            <w:r w:rsidR="001975BC">
              <w:t>ly created</w:t>
            </w:r>
            <w:r>
              <w:t xml:space="preserve"> neighbourhood</w:t>
            </w:r>
            <w:r>
              <w:t xml:space="preserve">-scale boundaries for </w:t>
            </w:r>
            <w:r w:rsidR="001975BC">
              <w:t>health planning, administration and services.</w:t>
            </w:r>
          </w:p>
        </w:tc>
        <w:tc>
          <w:tcPr>
            <w:tcW w:w="2689" w:type="dxa"/>
          </w:tcPr>
          <w:p w:rsidR="00C07F7E" w:rsidRDefault="00D44EBA">
            <w:r>
              <w:t>British Columbia</w:t>
            </w:r>
          </w:p>
        </w:tc>
        <w:tc>
          <w:tcPr>
            <w:tcW w:w="1491" w:type="dxa"/>
          </w:tcPr>
          <w:p w:rsidR="00C07F7E" w:rsidRDefault="00D44EBA">
            <w:r>
              <w:t>Mutually exclusive, exhaustive</w:t>
            </w:r>
          </w:p>
        </w:tc>
        <w:tc>
          <w:tcPr>
            <w:tcW w:w="814" w:type="dxa"/>
          </w:tcPr>
          <w:p w:rsidR="00C07F7E" w:rsidRDefault="00D44EBA">
            <w:r>
              <w:t>218</w:t>
            </w:r>
          </w:p>
        </w:tc>
        <w:tc>
          <w:tcPr>
            <w:tcW w:w="3716" w:type="dxa"/>
            <w:vMerge/>
          </w:tcPr>
          <w:p w:rsidR="00C07F7E" w:rsidRDefault="00C07F7E"/>
        </w:tc>
      </w:tr>
      <w:tr w:rsidR="007572A4" w:rsidTr="005F358E">
        <w:trPr>
          <w:cantSplit/>
        </w:trPr>
        <w:tc>
          <w:tcPr>
            <w:tcW w:w="864" w:type="dxa"/>
          </w:tcPr>
          <w:p w:rsidR="00C07F7E" w:rsidRDefault="00D44EBA">
            <w:r>
              <w:t>VAN – SS</w:t>
            </w:r>
          </w:p>
        </w:tc>
        <w:tc>
          <w:tcPr>
            <w:tcW w:w="1695" w:type="dxa"/>
          </w:tcPr>
          <w:p w:rsidR="00C07F7E" w:rsidRDefault="00D44EBA">
            <w:r>
              <w:t>Secondary School Catchments</w:t>
            </w:r>
          </w:p>
        </w:tc>
        <w:tc>
          <w:tcPr>
            <w:tcW w:w="3347" w:type="dxa"/>
          </w:tcPr>
          <w:p w:rsidR="00C07F7E" w:rsidRDefault="00F87F3D">
            <w:r>
              <w:t>Community school programming and coordination are organized around high schools and their catchment areas.</w:t>
            </w:r>
          </w:p>
        </w:tc>
        <w:tc>
          <w:tcPr>
            <w:tcW w:w="2689" w:type="dxa"/>
          </w:tcPr>
          <w:p w:rsidR="00C07F7E" w:rsidRDefault="00D44EBA" w:rsidP="00D44EBA">
            <w:r>
              <w:t>Vancouver School District (Vancouver CY, Musqueam No. 2 and portion of Greater Vancouver A census subdivisions)</w:t>
            </w:r>
          </w:p>
        </w:tc>
        <w:tc>
          <w:tcPr>
            <w:tcW w:w="1491" w:type="dxa"/>
          </w:tcPr>
          <w:p w:rsidR="00C07F7E" w:rsidRDefault="00D44EBA">
            <w:r>
              <w:t>Mutually exclusive, exhaustive</w:t>
            </w:r>
            <w:r w:rsidR="00BB3157">
              <w:t xml:space="preserve"> except for Stanley Park</w:t>
            </w:r>
          </w:p>
        </w:tc>
        <w:tc>
          <w:tcPr>
            <w:tcW w:w="814" w:type="dxa"/>
          </w:tcPr>
          <w:p w:rsidR="00C07F7E" w:rsidRDefault="00D44EBA">
            <w:r>
              <w:t>18</w:t>
            </w:r>
          </w:p>
        </w:tc>
        <w:tc>
          <w:tcPr>
            <w:tcW w:w="3716" w:type="dxa"/>
          </w:tcPr>
          <w:p w:rsidR="00C07F7E" w:rsidRDefault="00E15A43">
            <w:hyperlink r:id="rId6" w:history="1">
              <w:r w:rsidRPr="00E15A43">
                <w:rPr>
                  <w:rStyle w:val="Hyperlink"/>
                </w:rPr>
                <w:t>https://www.vsb.bc.ca/</w:t>
              </w:r>
              <w:r w:rsidRPr="00E15A43">
                <w:rPr>
                  <w:rStyle w:val="Hyperlink"/>
                </w:rPr>
                <w:br/>
                <w:t>_layouts/</w:t>
              </w:r>
              <w:proofErr w:type="spellStart"/>
              <w:r w:rsidRPr="00E15A43">
                <w:rPr>
                  <w:rStyle w:val="Hyperlink"/>
                </w:rPr>
                <w:t>vsbwww</w:t>
              </w:r>
              <w:proofErr w:type="spellEnd"/>
              <w:r w:rsidRPr="00E15A43">
                <w:rPr>
                  <w:rStyle w:val="Hyperlink"/>
                </w:rPr>
                <w:t>/arch/</w:t>
              </w:r>
              <w:r w:rsidRPr="00E15A43">
                <w:rPr>
                  <w:rStyle w:val="Hyperlink"/>
                </w:rPr>
                <w:br/>
                <w:t>default/files/school-files/</w:t>
              </w:r>
              <w:r w:rsidRPr="00E15A43">
                <w:rPr>
                  <w:rStyle w:val="Hyperlink"/>
                </w:rPr>
                <w:br/>
                <w:t>Resources/VSB_2016_General.pdf</w:t>
              </w:r>
            </w:hyperlink>
          </w:p>
        </w:tc>
      </w:tr>
      <w:tr w:rsidR="005F358E" w:rsidTr="005F358E">
        <w:trPr>
          <w:cantSplit/>
        </w:trPr>
        <w:tc>
          <w:tcPr>
            <w:tcW w:w="864" w:type="dxa"/>
          </w:tcPr>
          <w:p w:rsidR="005F358E" w:rsidRDefault="005F358E">
            <w:r>
              <w:t>VAN – SA</w:t>
            </w:r>
          </w:p>
        </w:tc>
        <w:tc>
          <w:tcPr>
            <w:tcW w:w="1695" w:type="dxa"/>
          </w:tcPr>
          <w:p w:rsidR="005F358E" w:rsidRDefault="005F358E">
            <w:r>
              <w:t>Study Areas</w:t>
            </w:r>
          </w:p>
        </w:tc>
        <w:tc>
          <w:tcPr>
            <w:tcW w:w="3347" w:type="dxa"/>
          </w:tcPr>
          <w:p w:rsidR="005F358E" w:rsidRDefault="00357181" w:rsidP="004F1E4B">
            <w:r>
              <w:t>Study a</w:t>
            </w:r>
            <w:r w:rsidR="009101D6">
              <w:t xml:space="preserve">reas </w:t>
            </w:r>
            <w:r w:rsidR="004F1E4B">
              <w:t>are created to meet</w:t>
            </w:r>
            <w:r>
              <w:t xml:space="preserve"> </w:t>
            </w:r>
            <w:r w:rsidR="009101D6">
              <w:t>land-use or policy planning needs</w:t>
            </w:r>
            <w:r w:rsidR="004F1E4B">
              <w:t>.</w:t>
            </w:r>
            <w:r w:rsidR="002E5E78">
              <w:t xml:space="preserve"> They define neighbourhoods that do not correspond with local areas.</w:t>
            </w:r>
          </w:p>
        </w:tc>
        <w:tc>
          <w:tcPr>
            <w:tcW w:w="2689" w:type="dxa"/>
          </w:tcPr>
          <w:p w:rsidR="005F358E" w:rsidRDefault="005F358E">
            <w:r>
              <w:t>City of Vancouver (Vancouver CY and Musqueam No. 2 census subdivisions)</w:t>
            </w:r>
          </w:p>
        </w:tc>
        <w:tc>
          <w:tcPr>
            <w:tcW w:w="1491" w:type="dxa"/>
          </w:tcPr>
          <w:p w:rsidR="005F358E" w:rsidRDefault="005F358E">
            <w:r>
              <w:t>Overlapping, non-exhaustive</w:t>
            </w:r>
          </w:p>
        </w:tc>
        <w:tc>
          <w:tcPr>
            <w:tcW w:w="814" w:type="dxa"/>
          </w:tcPr>
          <w:p w:rsidR="005F358E" w:rsidRDefault="005F358E">
            <w:r>
              <w:t>58</w:t>
            </w:r>
          </w:p>
        </w:tc>
        <w:tc>
          <w:tcPr>
            <w:tcW w:w="3716" w:type="dxa"/>
            <w:vMerge w:val="restart"/>
          </w:tcPr>
          <w:p w:rsidR="005F358E" w:rsidRDefault="005F358E" w:rsidP="008D5421">
            <w:r>
              <w:t xml:space="preserve">On request from </w:t>
            </w:r>
            <w:hyperlink r:id="rId7" w:history="1">
              <w:proofErr w:type="spellStart"/>
              <w:r w:rsidRPr="00A41309">
                <w:rPr>
                  <w:rStyle w:val="Hyperlink"/>
                </w:rPr>
                <w:t>socialpolicyresearch</w:t>
              </w:r>
              <w:proofErr w:type="spellEnd"/>
              <w:r w:rsidRPr="00A41309">
                <w:rPr>
                  <w:rStyle w:val="Hyperlink"/>
                </w:rPr>
                <w:t>@</w:t>
              </w:r>
              <w:r w:rsidRPr="00A41309">
                <w:rPr>
                  <w:rStyle w:val="Hyperlink"/>
                </w:rPr>
                <w:br/>
                <w:t>vancouver.ca</w:t>
              </w:r>
            </w:hyperlink>
            <w:bookmarkStart w:id="0" w:name="_GoBack"/>
            <w:bookmarkEnd w:id="0"/>
          </w:p>
        </w:tc>
      </w:tr>
      <w:tr w:rsidR="005F358E" w:rsidTr="005F358E">
        <w:trPr>
          <w:cantSplit/>
        </w:trPr>
        <w:tc>
          <w:tcPr>
            <w:tcW w:w="864" w:type="dxa"/>
          </w:tcPr>
          <w:p w:rsidR="005F358E" w:rsidRDefault="005F358E">
            <w:r>
              <w:t>VAN - NHC</w:t>
            </w:r>
          </w:p>
        </w:tc>
        <w:tc>
          <w:tcPr>
            <w:tcW w:w="1695" w:type="dxa"/>
          </w:tcPr>
          <w:p w:rsidR="005F358E" w:rsidRDefault="005F358E">
            <w:r>
              <w:t>Neighbourhood House Catchments</w:t>
            </w:r>
          </w:p>
        </w:tc>
        <w:tc>
          <w:tcPr>
            <w:tcW w:w="3347" w:type="dxa"/>
          </w:tcPr>
          <w:p w:rsidR="005F358E" w:rsidRDefault="007222C8" w:rsidP="007222C8">
            <w:r>
              <w:t>Vancouver’s 11 neighbourhood houses are key place-based non-profit organizations. Each house may define a core catchment area for the neighbourhood they serve.</w:t>
            </w:r>
          </w:p>
        </w:tc>
        <w:tc>
          <w:tcPr>
            <w:tcW w:w="2689" w:type="dxa"/>
          </w:tcPr>
          <w:p w:rsidR="005F358E" w:rsidRDefault="005F358E" w:rsidP="00E333B1">
            <w:r>
              <w:t xml:space="preserve">Portions of </w:t>
            </w:r>
            <w:r>
              <w:t>Vancouver CY</w:t>
            </w:r>
            <w:r>
              <w:t>,</w:t>
            </w:r>
            <w:r>
              <w:t xml:space="preserve"> Musqueam No. 2</w:t>
            </w:r>
            <w:r>
              <w:t xml:space="preserve"> and Greater Vancouver A</w:t>
            </w:r>
            <w:r>
              <w:t xml:space="preserve"> census subdivisions</w:t>
            </w:r>
          </w:p>
        </w:tc>
        <w:tc>
          <w:tcPr>
            <w:tcW w:w="1491" w:type="dxa"/>
          </w:tcPr>
          <w:p w:rsidR="005F358E" w:rsidRDefault="005F358E">
            <w:r>
              <w:t>Overlapping, non-exhaustive</w:t>
            </w:r>
          </w:p>
        </w:tc>
        <w:tc>
          <w:tcPr>
            <w:tcW w:w="814" w:type="dxa"/>
          </w:tcPr>
          <w:p w:rsidR="005F358E" w:rsidRDefault="005F358E">
            <w:r>
              <w:t>7</w:t>
            </w:r>
          </w:p>
        </w:tc>
        <w:tc>
          <w:tcPr>
            <w:tcW w:w="3716" w:type="dxa"/>
            <w:vMerge/>
          </w:tcPr>
          <w:p w:rsidR="005F358E" w:rsidRDefault="005F358E"/>
        </w:tc>
      </w:tr>
      <w:tr w:rsidR="007572A4" w:rsidTr="005F358E">
        <w:trPr>
          <w:cantSplit/>
        </w:trPr>
        <w:tc>
          <w:tcPr>
            <w:tcW w:w="864" w:type="dxa"/>
          </w:tcPr>
          <w:p w:rsidR="00C07F7E" w:rsidRDefault="00E333B1">
            <w:r>
              <w:t>VAN – LA</w:t>
            </w:r>
          </w:p>
        </w:tc>
        <w:tc>
          <w:tcPr>
            <w:tcW w:w="1695" w:type="dxa"/>
          </w:tcPr>
          <w:p w:rsidR="00C07F7E" w:rsidRDefault="00E333B1">
            <w:r>
              <w:t>Local Areas</w:t>
            </w:r>
          </w:p>
        </w:tc>
        <w:tc>
          <w:tcPr>
            <w:tcW w:w="3347" w:type="dxa"/>
          </w:tcPr>
          <w:p w:rsidR="00C07F7E" w:rsidRDefault="007222C8" w:rsidP="007222C8">
            <w:r>
              <w:t xml:space="preserve">These areas, established in the 1960s, are the most consistent </w:t>
            </w:r>
            <w:r w:rsidR="00EE27E5">
              <w:t xml:space="preserve">neighbourhood </w:t>
            </w:r>
            <w:r>
              <w:t>areas used by the City for statistical and community planning purposes.</w:t>
            </w:r>
          </w:p>
        </w:tc>
        <w:tc>
          <w:tcPr>
            <w:tcW w:w="2689" w:type="dxa"/>
          </w:tcPr>
          <w:p w:rsidR="00C07F7E" w:rsidRDefault="00E333B1">
            <w:r>
              <w:t>City of Vancouver (Vancouver CY and Musqueam No. 2 census subdivisions)</w:t>
            </w:r>
          </w:p>
        </w:tc>
        <w:tc>
          <w:tcPr>
            <w:tcW w:w="1491" w:type="dxa"/>
          </w:tcPr>
          <w:p w:rsidR="00C07F7E" w:rsidRDefault="00E333B1">
            <w:r>
              <w:t>Mutually exclusive, exhaustive</w:t>
            </w:r>
            <w:r w:rsidR="00A17AB0">
              <w:t xml:space="preserve"> except for Stanley Park</w:t>
            </w:r>
          </w:p>
        </w:tc>
        <w:tc>
          <w:tcPr>
            <w:tcW w:w="814" w:type="dxa"/>
          </w:tcPr>
          <w:p w:rsidR="00C07F7E" w:rsidRDefault="00E333B1">
            <w:r>
              <w:t>22</w:t>
            </w:r>
          </w:p>
        </w:tc>
        <w:tc>
          <w:tcPr>
            <w:tcW w:w="3716" w:type="dxa"/>
          </w:tcPr>
          <w:p w:rsidR="00C07F7E" w:rsidRDefault="005F358E">
            <w:hyperlink r:id="rId8" w:history="1">
              <w:r w:rsidRPr="00A41309">
                <w:rPr>
                  <w:rStyle w:val="Hyperlink"/>
                </w:rPr>
                <w:t>https://</w:t>
              </w:r>
              <w:r w:rsidRPr="00A41309">
                <w:rPr>
                  <w:rStyle w:val="Hyperlink"/>
                </w:rPr>
                <w:t>o</w:t>
              </w:r>
              <w:r w:rsidRPr="00A41309">
                <w:rPr>
                  <w:rStyle w:val="Hyperlink"/>
                </w:rPr>
                <w:t>pendata.vancouver.ca/</w:t>
              </w:r>
              <w:r w:rsidRPr="00A41309">
                <w:rPr>
                  <w:rStyle w:val="Hyperlink"/>
                </w:rPr>
                <w:br/>
                <w:t>explore/dataset/</w:t>
              </w:r>
              <w:r w:rsidRPr="00A41309">
                <w:rPr>
                  <w:rStyle w:val="Hyperlink"/>
                </w:rPr>
                <w:br/>
                <w:t>local-area-boundary/</w:t>
              </w:r>
              <w:r w:rsidRPr="00A41309">
                <w:rPr>
                  <w:rStyle w:val="Hyperlink"/>
                </w:rPr>
                <w:br/>
                <w:t>information/</w:t>
              </w:r>
            </w:hyperlink>
          </w:p>
        </w:tc>
      </w:tr>
    </w:tbl>
    <w:p w:rsidR="00C07F7E" w:rsidRDefault="00C07F7E"/>
    <w:sectPr w:rsidR="00C07F7E" w:rsidSect="00C07F7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F7E"/>
    <w:rsid w:val="000E6A39"/>
    <w:rsid w:val="001975BC"/>
    <w:rsid w:val="001F40C4"/>
    <w:rsid w:val="002E5E78"/>
    <w:rsid w:val="002F051A"/>
    <w:rsid w:val="00357181"/>
    <w:rsid w:val="004F1E4B"/>
    <w:rsid w:val="005A0C1C"/>
    <w:rsid w:val="005F28CD"/>
    <w:rsid w:val="005F358E"/>
    <w:rsid w:val="007222C8"/>
    <w:rsid w:val="007572A4"/>
    <w:rsid w:val="0078491F"/>
    <w:rsid w:val="007974D0"/>
    <w:rsid w:val="00803BB1"/>
    <w:rsid w:val="008D5421"/>
    <w:rsid w:val="008D62DB"/>
    <w:rsid w:val="009101D6"/>
    <w:rsid w:val="009830A4"/>
    <w:rsid w:val="00A17AB0"/>
    <w:rsid w:val="00AC7726"/>
    <w:rsid w:val="00AE2514"/>
    <w:rsid w:val="00B4556D"/>
    <w:rsid w:val="00BB3157"/>
    <w:rsid w:val="00C07F7E"/>
    <w:rsid w:val="00CA311A"/>
    <w:rsid w:val="00CD6EA5"/>
    <w:rsid w:val="00D00077"/>
    <w:rsid w:val="00D44EBA"/>
    <w:rsid w:val="00E15A43"/>
    <w:rsid w:val="00E333B1"/>
    <w:rsid w:val="00E55E89"/>
    <w:rsid w:val="00EE27E5"/>
    <w:rsid w:val="00F136CE"/>
    <w:rsid w:val="00F8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491F"/>
    <w:rPr>
      <w:rFonts w:ascii="Trebuchet MS" w:hAnsi="Trebuchet MS"/>
      <w:kern w:val="22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E55E89"/>
    <w:pPr>
      <w:keepNext/>
      <w:spacing w:after="24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Heading1"/>
    <w:next w:val="Normal"/>
    <w:qFormat/>
    <w:rsid w:val="00AE2514"/>
    <w:pPr>
      <w:spacing w:after="120"/>
      <w:outlineLvl w:val="1"/>
    </w:pPr>
    <w:rPr>
      <w:rFonts w:cs="Times New Roman"/>
      <w:bCs w:val="0"/>
      <w:kern w:val="0"/>
      <w:sz w:val="24"/>
      <w:szCs w:val="26"/>
    </w:rPr>
  </w:style>
  <w:style w:type="paragraph" w:styleId="Heading3">
    <w:name w:val="heading 3"/>
    <w:basedOn w:val="Heading2"/>
    <w:next w:val="Normal"/>
    <w:qFormat/>
    <w:rsid w:val="001F40C4"/>
    <w:pPr>
      <w:outlineLvl w:val="2"/>
    </w:pPr>
    <w:rPr>
      <w:i/>
    </w:rPr>
  </w:style>
  <w:style w:type="paragraph" w:styleId="Heading4">
    <w:name w:val="heading 4"/>
    <w:basedOn w:val="Heading3"/>
    <w:next w:val="Normal"/>
    <w:qFormat/>
    <w:rsid w:val="00803BB1"/>
    <w:pPr>
      <w:outlineLvl w:val="3"/>
    </w:pPr>
    <w:rPr>
      <w:bCs/>
      <w:szCs w:val="28"/>
    </w:rPr>
  </w:style>
  <w:style w:type="paragraph" w:styleId="Heading5">
    <w:name w:val="heading 5"/>
    <w:basedOn w:val="Heading4"/>
    <w:next w:val="Normal"/>
    <w:qFormat/>
    <w:rsid w:val="005F28CD"/>
    <w:pPr>
      <w:outlineLvl w:val="4"/>
    </w:pPr>
    <w:rPr>
      <w:bCs w:val="0"/>
      <w:iCs/>
      <w:szCs w:val="26"/>
    </w:rPr>
  </w:style>
  <w:style w:type="paragraph" w:styleId="Heading6">
    <w:name w:val="heading 6"/>
    <w:basedOn w:val="Heading5"/>
    <w:next w:val="Normal"/>
    <w:qFormat/>
    <w:rsid w:val="00CD6EA5"/>
    <w:pPr>
      <w:outlineLvl w:val="5"/>
    </w:pPr>
    <w:rPr>
      <w:bCs/>
      <w:szCs w:val="24"/>
    </w:rPr>
  </w:style>
  <w:style w:type="paragraph" w:styleId="Heading7">
    <w:name w:val="heading 7"/>
    <w:basedOn w:val="Heading6"/>
    <w:next w:val="Normal"/>
    <w:qFormat/>
    <w:rsid w:val="005A0C1C"/>
    <w:pPr>
      <w:outlineLvl w:val="6"/>
    </w:pPr>
  </w:style>
  <w:style w:type="paragraph" w:styleId="Heading8">
    <w:name w:val="heading 8"/>
    <w:basedOn w:val="Heading7"/>
    <w:next w:val="Normal"/>
    <w:qFormat/>
    <w:rsid w:val="000E6A39"/>
    <w:pPr>
      <w:outlineLvl w:val="7"/>
    </w:pPr>
    <w:rPr>
      <w:iCs w:val="0"/>
    </w:rPr>
  </w:style>
  <w:style w:type="paragraph" w:styleId="Heading9">
    <w:name w:val="heading 9"/>
    <w:basedOn w:val="Heading8"/>
    <w:next w:val="Normal"/>
    <w:qFormat/>
    <w:rsid w:val="00D00077"/>
    <w:pPr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3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CA311A"/>
    <w:pPr>
      <w:tabs>
        <w:tab w:val="center" w:pos="4320"/>
        <w:tab w:val="right" w:pos="8640"/>
      </w:tabs>
    </w:pPr>
    <w:rPr>
      <w:kern w:val="0"/>
      <w:sz w:val="18"/>
    </w:rPr>
  </w:style>
  <w:style w:type="paragraph" w:styleId="Header">
    <w:name w:val="header"/>
    <w:basedOn w:val="Normal"/>
    <w:rsid w:val="00AC7726"/>
    <w:pPr>
      <w:tabs>
        <w:tab w:val="center" w:pos="4320"/>
        <w:tab w:val="right" w:pos="8640"/>
      </w:tabs>
    </w:pPr>
    <w:rPr>
      <w:kern w:val="0"/>
      <w:sz w:val="18"/>
    </w:rPr>
  </w:style>
  <w:style w:type="character" w:styleId="Hyperlink">
    <w:name w:val="Hyperlink"/>
    <w:basedOn w:val="DefaultParagraphFont"/>
    <w:uiPriority w:val="99"/>
    <w:unhideWhenUsed/>
    <w:rsid w:val="00C07F7E"/>
    <w:rPr>
      <w:color w:val="0000FF"/>
      <w:u w:val="single"/>
    </w:rPr>
  </w:style>
  <w:style w:type="character" w:styleId="FollowedHyperlink">
    <w:name w:val="FollowedHyperlink"/>
    <w:basedOn w:val="DefaultParagraphFont"/>
    <w:rsid w:val="005F35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491F"/>
    <w:rPr>
      <w:rFonts w:ascii="Trebuchet MS" w:hAnsi="Trebuchet MS"/>
      <w:kern w:val="22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E55E89"/>
    <w:pPr>
      <w:keepNext/>
      <w:spacing w:after="24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Heading1"/>
    <w:next w:val="Normal"/>
    <w:qFormat/>
    <w:rsid w:val="00AE2514"/>
    <w:pPr>
      <w:spacing w:after="120"/>
      <w:outlineLvl w:val="1"/>
    </w:pPr>
    <w:rPr>
      <w:rFonts w:cs="Times New Roman"/>
      <w:bCs w:val="0"/>
      <w:kern w:val="0"/>
      <w:sz w:val="24"/>
      <w:szCs w:val="26"/>
    </w:rPr>
  </w:style>
  <w:style w:type="paragraph" w:styleId="Heading3">
    <w:name w:val="heading 3"/>
    <w:basedOn w:val="Heading2"/>
    <w:next w:val="Normal"/>
    <w:qFormat/>
    <w:rsid w:val="001F40C4"/>
    <w:pPr>
      <w:outlineLvl w:val="2"/>
    </w:pPr>
    <w:rPr>
      <w:i/>
    </w:rPr>
  </w:style>
  <w:style w:type="paragraph" w:styleId="Heading4">
    <w:name w:val="heading 4"/>
    <w:basedOn w:val="Heading3"/>
    <w:next w:val="Normal"/>
    <w:qFormat/>
    <w:rsid w:val="00803BB1"/>
    <w:pPr>
      <w:outlineLvl w:val="3"/>
    </w:pPr>
    <w:rPr>
      <w:bCs/>
      <w:szCs w:val="28"/>
    </w:rPr>
  </w:style>
  <w:style w:type="paragraph" w:styleId="Heading5">
    <w:name w:val="heading 5"/>
    <w:basedOn w:val="Heading4"/>
    <w:next w:val="Normal"/>
    <w:qFormat/>
    <w:rsid w:val="005F28CD"/>
    <w:pPr>
      <w:outlineLvl w:val="4"/>
    </w:pPr>
    <w:rPr>
      <w:bCs w:val="0"/>
      <w:iCs/>
      <w:szCs w:val="26"/>
    </w:rPr>
  </w:style>
  <w:style w:type="paragraph" w:styleId="Heading6">
    <w:name w:val="heading 6"/>
    <w:basedOn w:val="Heading5"/>
    <w:next w:val="Normal"/>
    <w:qFormat/>
    <w:rsid w:val="00CD6EA5"/>
    <w:pPr>
      <w:outlineLvl w:val="5"/>
    </w:pPr>
    <w:rPr>
      <w:bCs/>
      <w:szCs w:val="24"/>
    </w:rPr>
  </w:style>
  <w:style w:type="paragraph" w:styleId="Heading7">
    <w:name w:val="heading 7"/>
    <w:basedOn w:val="Heading6"/>
    <w:next w:val="Normal"/>
    <w:qFormat/>
    <w:rsid w:val="005A0C1C"/>
    <w:pPr>
      <w:outlineLvl w:val="6"/>
    </w:pPr>
  </w:style>
  <w:style w:type="paragraph" w:styleId="Heading8">
    <w:name w:val="heading 8"/>
    <w:basedOn w:val="Heading7"/>
    <w:next w:val="Normal"/>
    <w:qFormat/>
    <w:rsid w:val="000E6A39"/>
    <w:pPr>
      <w:outlineLvl w:val="7"/>
    </w:pPr>
    <w:rPr>
      <w:iCs w:val="0"/>
    </w:rPr>
  </w:style>
  <w:style w:type="paragraph" w:styleId="Heading9">
    <w:name w:val="heading 9"/>
    <w:basedOn w:val="Heading8"/>
    <w:next w:val="Normal"/>
    <w:qFormat/>
    <w:rsid w:val="00D00077"/>
    <w:pPr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3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CA311A"/>
    <w:pPr>
      <w:tabs>
        <w:tab w:val="center" w:pos="4320"/>
        <w:tab w:val="right" w:pos="8640"/>
      </w:tabs>
    </w:pPr>
    <w:rPr>
      <w:kern w:val="0"/>
      <w:sz w:val="18"/>
    </w:rPr>
  </w:style>
  <w:style w:type="paragraph" w:styleId="Header">
    <w:name w:val="header"/>
    <w:basedOn w:val="Normal"/>
    <w:rsid w:val="00AC7726"/>
    <w:pPr>
      <w:tabs>
        <w:tab w:val="center" w:pos="4320"/>
        <w:tab w:val="right" w:pos="8640"/>
      </w:tabs>
    </w:pPr>
    <w:rPr>
      <w:kern w:val="0"/>
      <w:sz w:val="18"/>
    </w:rPr>
  </w:style>
  <w:style w:type="character" w:styleId="Hyperlink">
    <w:name w:val="Hyperlink"/>
    <w:basedOn w:val="DefaultParagraphFont"/>
    <w:uiPriority w:val="99"/>
    <w:unhideWhenUsed/>
    <w:rsid w:val="00C07F7E"/>
    <w:rPr>
      <w:color w:val="0000FF"/>
      <w:u w:val="single"/>
    </w:rPr>
  </w:style>
  <w:style w:type="character" w:styleId="FollowedHyperlink">
    <w:name w:val="FollowedHyperlink"/>
    <w:basedOn w:val="DefaultParagraphFont"/>
    <w:rsid w:val="005F35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data.vancouver.ca/explore/dataset/local-area-boundary/informatio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cialpolicyresearch@vancouver.c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vsb.bc.ca/_layouts/vsbwww/arch/default/files/school-files/Resources/VSB_2016_General.pdf" TargetMode="External"/><Relationship Id="rId5" Type="http://schemas.openxmlformats.org/officeDocument/2006/relationships/hyperlink" Target="https://www2.gov.bc.ca/gov/content/data/geographic-data-services/land-use/administrative-boundaries/health-boundari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Vancouver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Marriott, Peter</dc:creator>
  <cp:lastModifiedBy>Marriott, Peter</cp:lastModifiedBy>
  <cp:revision>16</cp:revision>
  <dcterms:created xsi:type="dcterms:W3CDTF">2019-11-15T23:55:00Z</dcterms:created>
  <dcterms:modified xsi:type="dcterms:W3CDTF">2019-11-16T01:07:00Z</dcterms:modified>
</cp:coreProperties>
</file>